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6C" w:rsidRDefault="00611F6C" w:rsidP="00611F6C">
      <w:pPr>
        <w:spacing w:after="120" w:line="480" w:lineRule="exact"/>
        <w:jc w:val="center"/>
        <w:rPr>
          <w:rFonts w:ascii="Times New Arabic" w:hAnsi="Times New Arabic"/>
          <w:b/>
          <w:bCs/>
          <w:sz w:val="24"/>
          <w:szCs w:val="24"/>
        </w:rPr>
      </w:pPr>
      <w:r w:rsidRPr="002F109D">
        <w:rPr>
          <w:rFonts w:ascii="Times New Arabic" w:hAnsi="Times New Arabic"/>
          <w:b/>
          <w:bCs/>
          <w:sz w:val="24"/>
          <w:szCs w:val="24"/>
        </w:rPr>
        <w:t>ABSTRAK</w:t>
      </w:r>
    </w:p>
    <w:tbl>
      <w:tblPr>
        <w:tblStyle w:val="TableGrid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1418"/>
        <w:gridCol w:w="283"/>
        <w:gridCol w:w="6678"/>
      </w:tblGrid>
      <w:tr w:rsidR="00611F6C" w:rsidTr="00611F6C">
        <w:tc>
          <w:tcPr>
            <w:tcW w:w="1418" w:type="dxa"/>
          </w:tcPr>
          <w:p w:rsidR="00611F6C" w:rsidRPr="00611F6C" w:rsidRDefault="00611F6C" w:rsidP="00EB5B4F">
            <w:pPr>
              <w:spacing w:after="120"/>
              <w:rPr>
                <w:rFonts w:ascii="Times New Arabic" w:hAnsi="Times New Arabic"/>
                <w:sz w:val="24"/>
                <w:szCs w:val="24"/>
              </w:rPr>
            </w:pPr>
            <w:r w:rsidRPr="00611F6C">
              <w:rPr>
                <w:rFonts w:ascii="Times New Arabic" w:hAnsi="Times New Arabic"/>
                <w:sz w:val="24"/>
                <w:szCs w:val="24"/>
              </w:rPr>
              <w:t xml:space="preserve">Nama </w:t>
            </w:r>
          </w:p>
        </w:tc>
        <w:tc>
          <w:tcPr>
            <w:tcW w:w="283" w:type="dxa"/>
          </w:tcPr>
          <w:p w:rsidR="00611F6C" w:rsidRDefault="00611F6C" w:rsidP="00EB5B4F">
            <w:pPr>
              <w:spacing w:after="120"/>
              <w:jc w:val="center"/>
              <w:rPr>
                <w:rFonts w:ascii="Times New Arabic" w:hAnsi="Times New Arabic"/>
                <w:b/>
                <w:bCs/>
                <w:sz w:val="24"/>
                <w:szCs w:val="24"/>
              </w:rPr>
            </w:pPr>
            <w:r>
              <w:rPr>
                <w:rFonts w:ascii="Times New Arabic" w:hAnsi="Times New Arabic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78" w:type="dxa"/>
          </w:tcPr>
          <w:p w:rsidR="00611F6C" w:rsidRDefault="00611F6C" w:rsidP="00EB5B4F">
            <w:pPr>
              <w:spacing w:after="120"/>
              <w:rPr>
                <w:rFonts w:ascii="Times New Arabic" w:hAnsi="Times New Arabic"/>
                <w:b/>
                <w:bCs/>
                <w:sz w:val="24"/>
                <w:szCs w:val="24"/>
              </w:rPr>
            </w:pPr>
            <w:r>
              <w:rPr>
                <w:rFonts w:ascii="Times New Arabic" w:hAnsi="Times New Arabic"/>
                <w:b/>
                <w:bCs/>
                <w:sz w:val="24"/>
                <w:szCs w:val="24"/>
              </w:rPr>
              <w:t>Muh. Anis</w:t>
            </w:r>
          </w:p>
        </w:tc>
      </w:tr>
      <w:tr w:rsidR="00611F6C" w:rsidTr="00611F6C">
        <w:tc>
          <w:tcPr>
            <w:tcW w:w="1418" w:type="dxa"/>
          </w:tcPr>
          <w:p w:rsidR="00611F6C" w:rsidRPr="00611F6C" w:rsidRDefault="00611F6C" w:rsidP="00EB5B4F">
            <w:pPr>
              <w:spacing w:after="120"/>
              <w:rPr>
                <w:rFonts w:ascii="Times New Arabic" w:hAnsi="Times New Arabic"/>
                <w:sz w:val="24"/>
                <w:szCs w:val="24"/>
              </w:rPr>
            </w:pPr>
            <w:r w:rsidRPr="00611F6C">
              <w:rPr>
                <w:rFonts w:ascii="Times New Arabic" w:hAnsi="Times New Arabic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611F6C" w:rsidRDefault="00611F6C" w:rsidP="00EB5B4F">
            <w:pPr>
              <w:spacing w:after="120"/>
              <w:jc w:val="center"/>
              <w:rPr>
                <w:rFonts w:ascii="Times New Arabic" w:hAnsi="Times New Arabic"/>
                <w:b/>
                <w:bCs/>
                <w:sz w:val="24"/>
                <w:szCs w:val="24"/>
              </w:rPr>
            </w:pPr>
            <w:r>
              <w:rPr>
                <w:rFonts w:ascii="Times New Arabic" w:hAnsi="Times New Arabic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78" w:type="dxa"/>
          </w:tcPr>
          <w:p w:rsidR="00611F6C" w:rsidRDefault="00611F6C" w:rsidP="00EB5B4F">
            <w:pPr>
              <w:spacing w:after="120"/>
              <w:rPr>
                <w:rFonts w:ascii="Times New Arabic" w:hAnsi="Times New Arabic"/>
                <w:b/>
                <w:bCs/>
                <w:sz w:val="24"/>
                <w:szCs w:val="24"/>
              </w:rPr>
            </w:pPr>
            <w:r>
              <w:rPr>
                <w:rFonts w:ascii="Times New Arabic" w:hAnsi="Times New Arabic"/>
                <w:b/>
                <w:bCs/>
                <w:sz w:val="24"/>
                <w:szCs w:val="24"/>
              </w:rPr>
              <w:t>80100315032</w:t>
            </w:r>
          </w:p>
        </w:tc>
      </w:tr>
      <w:tr w:rsidR="00611F6C" w:rsidTr="00611F6C">
        <w:tc>
          <w:tcPr>
            <w:tcW w:w="1418" w:type="dxa"/>
          </w:tcPr>
          <w:p w:rsidR="00611F6C" w:rsidRPr="00611F6C" w:rsidRDefault="00611F6C" w:rsidP="00EB5B4F">
            <w:pPr>
              <w:spacing w:after="120"/>
              <w:rPr>
                <w:rFonts w:ascii="Times New Arabic" w:hAnsi="Times New Arabic"/>
                <w:sz w:val="24"/>
                <w:szCs w:val="24"/>
              </w:rPr>
            </w:pPr>
            <w:r>
              <w:rPr>
                <w:rFonts w:ascii="Times New Arabic" w:hAnsi="Times New Arabic"/>
                <w:sz w:val="24"/>
                <w:szCs w:val="24"/>
              </w:rPr>
              <w:t>Konsentrasi</w:t>
            </w:r>
          </w:p>
        </w:tc>
        <w:tc>
          <w:tcPr>
            <w:tcW w:w="283" w:type="dxa"/>
          </w:tcPr>
          <w:p w:rsidR="00611F6C" w:rsidRDefault="00611F6C" w:rsidP="00EB5B4F">
            <w:pPr>
              <w:spacing w:after="120"/>
              <w:jc w:val="center"/>
              <w:rPr>
                <w:rFonts w:ascii="Times New Arabic" w:hAnsi="Times New Arabic"/>
                <w:b/>
                <w:bCs/>
                <w:sz w:val="24"/>
                <w:szCs w:val="24"/>
              </w:rPr>
            </w:pPr>
            <w:r>
              <w:rPr>
                <w:rFonts w:ascii="Times New Arabic" w:hAnsi="Times New Arabic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78" w:type="dxa"/>
          </w:tcPr>
          <w:p w:rsidR="00611F6C" w:rsidRDefault="00611F6C" w:rsidP="00EB5B4F">
            <w:pPr>
              <w:spacing w:after="120"/>
              <w:rPr>
                <w:rFonts w:ascii="Times New Arabic" w:hAnsi="Times New Arabic"/>
                <w:b/>
                <w:bCs/>
                <w:sz w:val="24"/>
                <w:szCs w:val="24"/>
              </w:rPr>
            </w:pPr>
            <w:r>
              <w:rPr>
                <w:rFonts w:ascii="Times New Arabic" w:hAnsi="Times New Arabic"/>
                <w:b/>
                <w:bCs/>
                <w:sz w:val="24"/>
                <w:szCs w:val="24"/>
              </w:rPr>
              <w:t>Sejarah Perdaban Islam</w:t>
            </w:r>
          </w:p>
        </w:tc>
      </w:tr>
      <w:tr w:rsidR="00611F6C" w:rsidTr="00611F6C">
        <w:tc>
          <w:tcPr>
            <w:tcW w:w="1418" w:type="dxa"/>
          </w:tcPr>
          <w:p w:rsidR="00611F6C" w:rsidRPr="00611F6C" w:rsidRDefault="00611F6C" w:rsidP="00EB5B4F">
            <w:pPr>
              <w:spacing w:after="120"/>
              <w:rPr>
                <w:rFonts w:ascii="Times New Arabic" w:hAnsi="Times New Arabic"/>
                <w:sz w:val="24"/>
                <w:szCs w:val="24"/>
              </w:rPr>
            </w:pPr>
            <w:r>
              <w:rPr>
                <w:rFonts w:ascii="Times New Arabic" w:hAnsi="Times New Arabic"/>
                <w:sz w:val="24"/>
                <w:szCs w:val="24"/>
              </w:rPr>
              <w:t>Judul</w:t>
            </w:r>
          </w:p>
        </w:tc>
        <w:tc>
          <w:tcPr>
            <w:tcW w:w="283" w:type="dxa"/>
          </w:tcPr>
          <w:p w:rsidR="00611F6C" w:rsidRDefault="00611F6C" w:rsidP="00EB5B4F">
            <w:pPr>
              <w:spacing w:after="120"/>
              <w:jc w:val="center"/>
              <w:rPr>
                <w:rFonts w:ascii="Times New Arabic" w:hAnsi="Times New Arabic"/>
                <w:b/>
                <w:bCs/>
                <w:sz w:val="24"/>
                <w:szCs w:val="24"/>
              </w:rPr>
            </w:pPr>
            <w:r>
              <w:rPr>
                <w:rFonts w:ascii="Times New Arabic" w:hAnsi="Times New Arabic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78" w:type="dxa"/>
          </w:tcPr>
          <w:p w:rsidR="00611F6C" w:rsidRDefault="00611F6C" w:rsidP="00A50E93">
            <w:pPr>
              <w:spacing w:after="120"/>
              <w:rPr>
                <w:rFonts w:ascii="Times New Arabic" w:hAnsi="Times New Arabic"/>
                <w:b/>
                <w:bCs/>
                <w:sz w:val="24"/>
                <w:szCs w:val="24"/>
              </w:rPr>
            </w:pPr>
            <w:r>
              <w:rPr>
                <w:rFonts w:ascii="Times New Arabic" w:hAnsi="Times New Arabic"/>
                <w:b/>
                <w:bCs/>
                <w:sz w:val="24"/>
                <w:szCs w:val="24"/>
              </w:rPr>
              <w:t>Penerimaan Islam di</w:t>
            </w:r>
            <w:r w:rsidR="00CC7699">
              <w:rPr>
                <w:rFonts w:ascii="Times New Arabic" w:hAnsi="Times New Arabic"/>
                <w:b/>
                <w:bCs/>
                <w:sz w:val="24"/>
                <w:szCs w:val="24"/>
              </w:rPr>
              <w:t xml:space="preserve"> Sinjai Abad XVII (Analisis Peru</w:t>
            </w:r>
            <w:r>
              <w:rPr>
                <w:rFonts w:ascii="Times New Arabic" w:hAnsi="Times New Arabic"/>
                <w:b/>
                <w:bCs/>
                <w:sz w:val="24"/>
                <w:szCs w:val="24"/>
              </w:rPr>
              <w:t>bahan Sosial-Politik dan Budaya)</w:t>
            </w:r>
          </w:p>
        </w:tc>
      </w:tr>
    </w:tbl>
    <w:p w:rsidR="00611F6C" w:rsidRDefault="00FF7857" w:rsidP="00D83400">
      <w:pPr>
        <w:spacing w:after="120" w:line="240" w:lineRule="exact"/>
        <w:jc w:val="both"/>
        <w:rPr>
          <w:rFonts w:ascii="Times New Arabic" w:hAnsi="Times New Arabic"/>
        </w:rPr>
      </w:pPr>
      <w:r w:rsidRPr="00FF7857">
        <w:rPr>
          <w:rFonts w:ascii="Times New Arabic" w:hAnsi="Times New Arabic"/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4pt;margin-top:2.35pt;width:410.6pt;height:0;z-index:251658240;mso-position-horizontal-relative:text;mso-position-vertical-relative:text" o:connectortype="straight"/>
        </w:pict>
      </w:r>
    </w:p>
    <w:p w:rsidR="00611F6C" w:rsidRDefault="00CC7699" w:rsidP="00D83400">
      <w:pPr>
        <w:spacing w:after="0" w:line="280" w:lineRule="exact"/>
        <w:ind w:firstLine="709"/>
        <w:jc w:val="both"/>
        <w:rPr>
          <w:rFonts w:ascii="Times New Arabic" w:hAnsi="Times New Arabic"/>
          <w:sz w:val="24"/>
          <w:szCs w:val="24"/>
        </w:rPr>
      </w:pPr>
      <w:r>
        <w:rPr>
          <w:rFonts w:ascii="Times New Arabic" w:hAnsi="Times New Arabic"/>
          <w:sz w:val="24"/>
          <w:szCs w:val="24"/>
        </w:rPr>
        <w:t xml:space="preserve">Penelitian ini </w:t>
      </w:r>
      <w:r w:rsidR="00AC09C1">
        <w:rPr>
          <w:rFonts w:ascii="Times New Arabic" w:hAnsi="Times New Arabic"/>
          <w:sz w:val="24"/>
          <w:szCs w:val="24"/>
        </w:rPr>
        <w:t xml:space="preserve">merupakan kelanjutan dari tesis yang berjudul “Islamisasi di Sinjai (Suatu Tinjauan Sejarah)”. Tujuannya, </w:t>
      </w:r>
      <w:r>
        <w:rPr>
          <w:rFonts w:ascii="Times New Arabic" w:hAnsi="Times New Arabic"/>
          <w:sz w:val="24"/>
          <w:szCs w:val="24"/>
        </w:rPr>
        <w:t>untuk menemukan aspek-aspek perubahan sosial politik dan budaya</w:t>
      </w:r>
      <w:r w:rsidR="002A3A36">
        <w:rPr>
          <w:rFonts w:ascii="Times New Arabic" w:hAnsi="Times New Arabic"/>
          <w:sz w:val="24"/>
          <w:szCs w:val="24"/>
        </w:rPr>
        <w:t xml:space="preserve">. </w:t>
      </w:r>
      <w:r>
        <w:rPr>
          <w:rFonts w:ascii="Times New Arabic" w:hAnsi="Times New Arabic"/>
          <w:sz w:val="24"/>
          <w:szCs w:val="24"/>
        </w:rPr>
        <w:t>Adapun sistematika</w:t>
      </w:r>
      <w:r w:rsidR="002A3A36">
        <w:rPr>
          <w:rFonts w:ascii="Times New Arabic" w:hAnsi="Times New Arabic"/>
          <w:sz w:val="24"/>
          <w:szCs w:val="24"/>
        </w:rPr>
        <w:t xml:space="preserve"> </w:t>
      </w:r>
      <w:r>
        <w:rPr>
          <w:rFonts w:ascii="Times New Arabic" w:hAnsi="Times New Arabic"/>
          <w:sz w:val="24"/>
          <w:szCs w:val="24"/>
        </w:rPr>
        <w:t>pembahasan meliputi:</w:t>
      </w:r>
      <w:r w:rsidR="00E6165D">
        <w:rPr>
          <w:rFonts w:ascii="Times New Arabic" w:hAnsi="Times New Arabic"/>
          <w:sz w:val="24"/>
          <w:szCs w:val="24"/>
        </w:rPr>
        <w:t xml:space="preserve"> </w:t>
      </w:r>
      <w:r w:rsidR="0046654B">
        <w:rPr>
          <w:rFonts w:ascii="Times New Arabic" w:hAnsi="Times New Arabic"/>
          <w:sz w:val="24"/>
          <w:szCs w:val="24"/>
        </w:rPr>
        <w:t>keadaan Sinjai pra Islam</w:t>
      </w:r>
      <w:r>
        <w:rPr>
          <w:rFonts w:ascii="Times New Arabic" w:hAnsi="Times New Arabic"/>
          <w:sz w:val="24"/>
          <w:szCs w:val="24"/>
        </w:rPr>
        <w:t xml:space="preserve">, </w:t>
      </w:r>
      <w:r w:rsidR="0046654B">
        <w:rPr>
          <w:rFonts w:ascii="Times New Arabic" w:hAnsi="Times New Arabic"/>
          <w:sz w:val="24"/>
          <w:szCs w:val="24"/>
        </w:rPr>
        <w:t>penerimaan dan penyebaran Islam</w:t>
      </w:r>
      <w:r>
        <w:rPr>
          <w:rFonts w:ascii="Times New Arabic" w:hAnsi="Times New Arabic"/>
          <w:sz w:val="24"/>
          <w:szCs w:val="24"/>
        </w:rPr>
        <w:t>, dan</w:t>
      </w:r>
      <w:r w:rsidR="0046654B">
        <w:rPr>
          <w:rFonts w:ascii="Times New Arabic" w:hAnsi="Times New Arabic"/>
          <w:sz w:val="24"/>
          <w:szCs w:val="24"/>
        </w:rPr>
        <w:t xml:space="preserve"> </w:t>
      </w:r>
      <w:r>
        <w:rPr>
          <w:rFonts w:ascii="Times New Arabic" w:hAnsi="Times New Arabic"/>
          <w:sz w:val="24"/>
          <w:szCs w:val="24"/>
        </w:rPr>
        <w:t>perubahan</w:t>
      </w:r>
      <w:r w:rsidR="0046654B">
        <w:rPr>
          <w:rFonts w:ascii="Times New Arabic" w:hAnsi="Times New Arabic"/>
          <w:sz w:val="24"/>
          <w:szCs w:val="24"/>
        </w:rPr>
        <w:t xml:space="preserve"> sosial-politik da</w:t>
      </w:r>
      <w:r w:rsidR="00AC09C1">
        <w:rPr>
          <w:rFonts w:ascii="Times New Arabic" w:hAnsi="Times New Arabic"/>
          <w:sz w:val="24"/>
          <w:szCs w:val="24"/>
        </w:rPr>
        <w:t>n budaya pasca penerimaan Islam</w:t>
      </w:r>
      <w:r w:rsidR="00AC09C1" w:rsidRPr="00AC09C1">
        <w:rPr>
          <w:rFonts w:ascii="Times New Arabic" w:hAnsi="Times New Arabic"/>
          <w:sz w:val="24"/>
          <w:szCs w:val="24"/>
        </w:rPr>
        <w:t xml:space="preserve"> </w:t>
      </w:r>
      <w:r w:rsidR="00AC09C1">
        <w:rPr>
          <w:rFonts w:ascii="Times New Arabic" w:hAnsi="Times New Arabic"/>
          <w:sz w:val="24"/>
          <w:szCs w:val="24"/>
        </w:rPr>
        <w:t>pada abad XVII.</w:t>
      </w:r>
    </w:p>
    <w:p w:rsidR="00611F6C" w:rsidRDefault="00EA6F71" w:rsidP="00D83400">
      <w:pPr>
        <w:spacing w:after="0" w:line="300" w:lineRule="exact"/>
        <w:ind w:firstLine="709"/>
        <w:jc w:val="both"/>
        <w:rPr>
          <w:rFonts w:ascii="Times New Arabic" w:hAnsi="Times New Arabic"/>
          <w:sz w:val="24"/>
          <w:szCs w:val="24"/>
        </w:rPr>
      </w:pPr>
      <w:r>
        <w:rPr>
          <w:rFonts w:ascii="Times New Arabic" w:hAnsi="Times New Arabic"/>
          <w:sz w:val="24"/>
          <w:szCs w:val="24"/>
        </w:rPr>
        <w:t xml:space="preserve">Penelitian ini merupakan penelitian historis. </w:t>
      </w:r>
      <w:r w:rsidR="00CC7699">
        <w:rPr>
          <w:rFonts w:ascii="Times New Arabic" w:hAnsi="Times New Arabic"/>
          <w:sz w:val="24"/>
          <w:szCs w:val="24"/>
        </w:rPr>
        <w:t>Secara metodologis</w:t>
      </w:r>
      <w:r>
        <w:rPr>
          <w:rFonts w:ascii="Times New Arabic" w:hAnsi="Times New Arabic"/>
          <w:sz w:val="24"/>
          <w:szCs w:val="24"/>
        </w:rPr>
        <w:t xml:space="preserve"> menempuh langkah-langkah</w:t>
      </w:r>
      <w:r w:rsidR="00CC7699">
        <w:rPr>
          <w:rFonts w:ascii="Times New Arabic" w:hAnsi="Times New Arabic"/>
          <w:sz w:val="24"/>
          <w:szCs w:val="24"/>
        </w:rPr>
        <w:t>:</w:t>
      </w:r>
      <w:r w:rsidR="00611F6C">
        <w:rPr>
          <w:rFonts w:ascii="Times New Arabic" w:hAnsi="Times New Arabic"/>
          <w:sz w:val="24"/>
          <w:szCs w:val="24"/>
        </w:rPr>
        <w:t xml:space="preserve"> heuristik, verifikasi, analisis, dan historiografi. </w:t>
      </w:r>
      <w:r w:rsidR="0046654B">
        <w:rPr>
          <w:rFonts w:ascii="Times New Arabic" w:hAnsi="Times New Arabic"/>
          <w:sz w:val="24"/>
          <w:szCs w:val="24"/>
        </w:rPr>
        <w:t xml:space="preserve">Sumber </w:t>
      </w:r>
      <w:r w:rsidR="00611F6C">
        <w:rPr>
          <w:rFonts w:ascii="Times New Arabic" w:hAnsi="Times New Arabic"/>
          <w:sz w:val="24"/>
          <w:szCs w:val="24"/>
        </w:rPr>
        <w:t xml:space="preserve">data ada dua, yaitu: sumber primer dan sumber sekunder. </w:t>
      </w:r>
      <w:r w:rsidR="00CC7699" w:rsidRPr="00FC1F62">
        <w:rPr>
          <w:rFonts w:ascii="Times New Arabic" w:hAnsi="Times New Arabic"/>
          <w:sz w:val="24"/>
          <w:szCs w:val="24"/>
        </w:rPr>
        <w:t>Data</w:t>
      </w:r>
      <w:r w:rsidR="00CC7699">
        <w:rPr>
          <w:rFonts w:ascii="Times New Arabic" w:hAnsi="Times New Arabic"/>
          <w:sz w:val="24"/>
          <w:szCs w:val="24"/>
        </w:rPr>
        <w:t xml:space="preserve"> yang diperoleh diklasifikasi, </w:t>
      </w:r>
      <w:r w:rsidR="00CC7699" w:rsidRPr="00FC1F62">
        <w:rPr>
          <w:rFonts w:ascii="Times New Arabic" w:hAnsi="Times New Arabic"/>
          <w:sz w:val="24"/>
          <w:szCs w:val="24"/>
        </w:rPr>
        <w:t xml:space="preserve">direduksi, dirangkum, dan disusun sistematis </w:t>
      </w:r>
      <w:r w:rsidR="00CC7699">
        <w:rPr>
          <w:rFonts w:ascii="Times New Arabic" w:hAnsi="Times New Arabic"/>
          <w:sz w:val="24"/>
          <w:szCs w:val="24"/>
        </w:rPr>
        <w:t>agar</w:t>
      </w:r>
      <w:r w:rsidR="00CC7699" w:rsidRPr="00FC1F62">
        <w:rPr>
          <w:rFonts w:ascii="Times New Arabic" w:hAnsi="Times New Arabic"/>
          <w:sz w:val="24"/>
          <w:szCs w:val="24"/>
        </w:rPr>
        <w:t xml:space="preserve"> didapatkan gambaran utuh</w:t>
      </w:r>
      <w:r w:rsidR="00CC7699">
        <w:rPr>
          <w:rFonts w:ascii="Times New Arabic" w:hAnsi="Times New Arabic"/>
          <w:sz w:val="24"/>
          <w:szCs w:val="24"/>
        </w:rPr>
        <w:t xml:space="preserve">, </w:t>
      </w:r>
      <w:r w:rsidR="007D4CB7">
        <w:rPr>
          <w:rFonts w:ascii="Times New Arabic" w:hAnsi="Times New Arabic"/>
          <w:sz w:val="24"/>
          <w:szCs w:val="24"/>
        </w:rPr>
        <w:t>untuk</w:t>
      </w:r>
      <w:r w:rsidR="00CC7699">
        <w:rPr>
          <w:rFonts w:ascii="Times New Arabic" w:hAnsi="Times New Arabic"/>
          <w:sz w:val="24"/>
          <w:szCs w:val="24"/>
        </w:rPr>
        <w:t xml:space="preserve"> rujukan </w:t>
      </w:r>
      <w:r w:rsidR="00CC7699" w:rsidRPr="00FC1F62">
        <w:rPr>
          <w:rFonts w:ascii="Times New Arabic" w:hAnsi="Times New Arabic" w:cs="Times New Roman"/>
          <w:sz w:val="24"/>
          <w:szCs w:val="24"/>
        </w:rPr>
        <w:t>interpretasi</w:t>
      </w:r>
      <w:r w:rsidR="00CC7699">
        <w:rPr>
          <w:rFonts w:ascii="Times New Arabic" w:hAnsi="Times New Arabic" w:cs="Times New Roman"/>
          <w:sz w:val="24"/>
          <w:szCs w:val="24"/>
        </w:rPr>
        <w:t xml:space="preserve">, </w:t>
      </w:r>
      <w:r w:rsidR="00CC7699" w:rsidRPr="00FC1F62">
        <w:rPr>
          <w:rFonts w:ascii="Times New Arabic" w:hAnsi="Times New Arabic" w:cs="Times New Roman"/>
          <w:sz w:val="24"/>
          <w:szCs w:val="24"/>
        </w:rPr>
        <w:t>justifikasi, dan</w:t>
      </w:r>
      <w:r w:rsidR="00CC7699">
        <w:rPr>
          <w:rFonts w:ascii="Times New Arabic" w:hAnsi="Times New Arabic" w:cs="Times New Roman"/>
          <w:sz w:val="24"/>
          <w:szCs w:val="24"/>
        </w:rPr>
        <w:t xml:space="preserve"> </w:t>
      </w:r>
      <w:r w:rsidR="00CC7699" w:rsidRPr="00FC1F62">
        <w:rPr>
          <w:rFonts w:ascii="Times New Arabic" w:hAnsi="Times New Arabic" w:cs="Times New Roman"/>
          <w:sz w:val="24"/>
          <w:szCs w:val="24"/>
        </w:rPr>
        <w:t>generalisasi.</w:t>
      </w:r>
      <w:r w:rsidR="00CC7699">
        <w:rPr>
          <w:rFonts w:ascii="Times New Arabic" w:hAnsi="Times New Arabic" w:cs="Times New Roman"/>
          <w:sz w:val="24"/>
          <w:szCs w:val="24"/>
        </w:rPr>
        <w:t xml:space="preserve"> </w:t>
      </w:r>
      <w:r>
        <w:rPr>
          <w:rFonts w:ascii="Times New Arabic" w:hAnsi="Times New Arabic" w:cs="Times New Roman"/>
          <w:sz w:val="24"/>
          <w:szCs w:val="24"/>
        </w:rPr>
        <w:t xml:space="preserve">Dalam rangka mempertegas konstruksi interpretasi, maka digunakan </w:t>
      </w:r>
      <w:r>
        <w:rPr>
          <w:rFonts w:ascii="Times New Arabic" w:hAnsi="Times New Arabic"/>
          <w:sz w:val="24"/>
          <w:szCs w:val="24"/>
        </w:rPr>
        <w:t xml:space="preserve">pendekatan </w:t>
      </w:r>
      <w:r w:rsidR="0046654B">
        <w:rPr>
          <w:rFonts w:ascii="Times New Arabic" w:hAnsi="Times New Arabic"/>
          <w:sz w:val="24"/>
          <w:szCs w:val="24"/>
        </w:rPr>
        <w:t xml:space="preserve">teori </w:t>
      </w:r>
      <w:r>
        <w:rPr>
          <w:rFonts w:ascii="Times New Arabic" w:hAnsi="Times New Arabic"/>
          <w:sz w:val="24"/>
          <w:szCs w:val="24"/>
        </w:rPr>
        <w:t xml:space="preserve">sejarah, teologis, </w:t>
      </w:r>
      <w:r w:rsidR="0046654B">
        <w:rPr>
          <w:rFonts w:ascii="Times New Arabic" w:hAnsi="Times New Arabic"/>
          <w:sz w:val="24"/>
          <w:szCs w:val="24"/>
        </w:rPr>
        <w:t>politik, sosiologi,</w:t>
      </w:r>
      <w:r>
        <w:rPr>
          <w:rFonts w:ascii="Times New Arabic" w:hAnsi="Times New Arabic"/>
          <w:sz w:val="24"/>
          <w:szCs w:val="24"/>
        </w:rPr>
        <w:t xml:space="preserve"> dan antropologi.</w:t>
      </w:r>
      <w:r w:rsidR="00611F6C">
        <w:rPr>
          <w:rFonts w:ascii="Times New Arabic" w:hAnsi="Times New Arabic"/>
          <w:sz w:val="24"/>
          <w:szCs w:val="24"/>
        </w:rPr>
        <w:t xml:space="preserve"> </w:t>
      </w:r>
    </w:p>
    <w:p w:rsidR="004112CB" w:rsidRPr="00CC7699" w:rsidRDefault="003E72EA" w:rsidP="00D83400">
      <w:pPr>
        <w:spacing w:after="0" w:line="260" w:lineRule="exact"/>
        <w:ind w:firstLine="709"/>
        <w:jc w:val="both"/>
        <w:rPr>
          <w:rFonts w:ascii="Times New Arabic" w:hAnsi="Times New Arabic"/>
          <w:sz w:val="24"/>
          <w:szCs w:val="24"/>
        </w:rPr>
      </w:pPr>
      <w:r>
        <w:rPr>
          <w:rFonts w:ascii="Times New Arabic" w:hAnsi="Times New Arabic" w:cstheme="majorBidi"/>
          <w:sz w:val="24"/>
          <w:szCs w:val="24"/>
        </w:rPr>
        <w:t xml:space="preserve">Mitos dan kemunculan </w:t>
      </w:r>
      <w:r>
        <w:rPr>
          <w:rFonts w:ascii="Times New Arabic" w:hAnsi="Times New Arabic" w:cstheme="majorBidi"/>
          <w:i/>
          <w:iCs/>
          <w:sz w:val="24"/>
          <w:szCs w:val="24"/>
        </w:rPr>
        <w:t>To Manurung</w:t>
      </w:r>
      <w:r>
        <w:rPr>
          <w:rFonts w:ascii="Times New Arabic" w:hAnsi="Times New Arabic" w:cstheme="majorBidi"/>
          <w:sz w:val="24"/>
          <w:szCs w:val="24"/>
        </w:rPr>
        <w:t xml:space="preserve"> merupakan cikal bakal berdirinya kerajaan-kerajaan</w:t>
      </w:r>
      <w:r w:rsidR="0029254B">
        <w:rPr>
          <w:rFonts w:ascii="Times New Arabic" w:hAnsi="Times New Arabic" w:cstheme="majorBidi"/>
          <w:sz w:val="24"/>
          <w:szCs w:val="24"/>
        </w:rPr>
        <w:t xml:space="preserve"> di Sinjai</w:t>
      </w:r>
      <w:r>
        <w:rPr>
          <w:rFonts w:ascii="Times New Arabic" w:hAnsi="Times New Arabic" w:cstheme="majorBidi"/>
          <w:sz w:val="24"/>
          <w:szCs w:val="24"/>
        </w:rPr>
        <w:t xml:space="preserve">. Terdapat beberapa kerajaan di Sinjai, seperti: Tondong, Bulo-Bulo, Lamatti, Turungeng, Terasa, Manimpahoi, Manipi, Pao, Suka, Balasuka. Pada mulanya masing-masing kerajaan otonom. Konfrontasi antara Gowa dan Bone menyebabkan terbentuknya aliansi </w:t>
      </w:r>
      <w:r>
        <w:rPr>
          <w:rFonts w:ascii="Times New Arabic" w:hAnsi="Times New Arabic" w:cstheme="majorBidi"/>
          <w:i/>
          <w:iCs/>
          <w:sz w:val="24"/>
          <w:szCs w:val="24"/>
        </w:rPr>
        <w:t>Tellu Limpoe</w:t>
      </w:r>
      <w:r>
        <w:rPr>
          <w:rFonts w:ascii="Times New Arabic" w:hAnsi="Times New Arabic" w:cstheme="majorBidi"/>
          <w:sz w:val="24"/>
          <w:szCs w:val="24"/>
        </w:rPr>
        <w:t xml:space="preserve"> dan </w:t>
      </w:r>
      <w:r>
        <w:rPr>
          <w:rFonts w:ascii="Times New Arabic" w:hAnsi="Times New Arabic" w:cstheme="majorBidi"/>
          <w:i/>
          <w:iCs/>
          <w:sz w:val="24"/>
          <w:szCs w:val="24"/>
        </w:rPr>
        <w:t>Pitu Limpoe</w:t>
      </w:r>
      <w:r>
        <w:rPr>
          <w:rFonts w:ascii="Times New Arabic" w:hAnsi="Times New Arabic" w:cstheme="majorBidi"/>
          <w:sz w:val="24"/>
          <w:szCs w:val="24"/>
        </w:rPr>
        <w:t xml:space="preserve">. Kedatangan Muslim di Sinjai ditandai dengan makam </w:t>
      </w:r>
      <w:r>
        <w:rPr>
          <w:rFonts w:ascii="Times New Arabic" w:hAnsi="Times New Arabic" w:cstheme="majorBidi"/>
          <w:i/>
          <w:iCs/>
          <w:sz w:val="24"/>
          <w:szCs w:val="24"/>
        </w:rPr>
        <w:t>Puang Demmaq.</w:t>
      </w:r>
      <w:r>
        <w:rPr>
          <w:rFonts w:ascii="Times New Arabic" w:hAnsi="Times New Arabic" w:cstheme="majorBidi"/>
          <w:sz w:val="24"/>
          <w:szCs w:val="24"/>
        </w:rPr>
        <w:t xml:space="preserve"> Pada tahun 1604, I Towa Suro-Raja Lamatti XI diislamkan oleh Dato ri Tiro. Pada tahun 1607-1610, Dato ri Bandang mengislamkan La Pateddungi-Raja Bulo-Bulo IX. Putta Massabangnge, Puang Belle, Tuanta Yusufu, Syek Ibrahim Rahmat, Laming, dan To Maeppe Daeng Situncu, </w:t>
      </w:r>
      <w:r w:rsidRPr="00610AAE">
        <w:rPr>
          <w:rFonts w:ascii="Times New Arabic" w:hAnsi="Times New Arabic"/>
          <w:sz w:val="24"/>
          <w:szCs w:val="24"/>
        </w:rPr>
        <w:t>I Bolong Daeng Makketti, Laloasa Daeng Parani, Raja Daeng Mattojeng, Ismaila Daeng Pahonging</w:t>
      </w:r>
      <w:r>
        <w:rPr>
          <w:rFonts w:ascii="Times New Arabic" w:hAnsi="Times New Arabic"/>
          <w:sz w:val="24"/>
          <w:szCs w:val="24"/>
        </w:rPr>
        <w:t xml:space="preserve">, merupakan </w:t>
      </w:r>
      <w:r>
        <w:rPr>
          <w:rFonts w:ascii="Times New Arabic" w:hAnsi="Times New Arabic" w:cstheme="majorBidi"/>
          <w:sz w:val="24"/>
          <w:szCs w:val="24"/>
        </w:rPr>
        <w:t xml:space="preserve">tokoh islamisasi. </w:t>
      </w:r>
      <w:r>
        <w:rPr>
          <w:rFonts w:ascii="Times New Arabic" w:hAnsi="Times New Arabic"/>
          <w:sz w:val="24"/>
          <w:szCs w:val="24"/>
        </w:rPr>
        <w:t xml:space="preserve">Pada tahun 1637, muncul ulama yang memiliki silsilah tarekat Syattariyah dan Qadiriyah, yakni: </w:t>
      </w:r>
      <w:r w:rsidRPr="008F575B">
        <w:rPr>
          <w:rFonts w:ascii="Times New Arabic" w:hAnsi="Times New Arabic"/>
          <w:sz w:val="24"/>
          <w:szCs w:val="24"/>
        </w:rPr>
        <w:t>Haji al-Syekh al-Julaij Ahmad bin Abdullah al Bugisi</w:t>
      </w:r>
      <w:r>
        <w:rPr>
          <w:rFonts w:ascii="Times New Arabic" w:hAnsi="Times New Arabic"/>
          <w:sz w:val="24"/>
          <w:szCs w:val="24"/>
        </w:rPr>
        <w:t xml:space="preserve">, </w:t>
      </w:r>
      <w:r w:rsidRPr="008F575B">
        <w:rPr>
          <w:rFonts w:ascii="Times New Arabic" w:hAnsi="Times New Arabic"/>
          <w:sz w:val="24"/>
          <w:szCs w:val="24"/>
        </w:rPr>
        <w:t>Al-Syekh Abdul Rahman bin Abdullah Lamatti</w:t>
      </w:r>
      <w:r>
        <w:rPr>
          <w:rFonts w:ascii="Times New Arabic" w:hAnsi="Times New Arabic"/>
          <w:sz w:val="24"/>
          <w:szCs w:val="24"/>
        </w:rPr>
        <w:t xml:space="preserve">, </w:t>
      </w:r>
      <w:r w:rsidRPr="008F575B">
        <w:rPr>
          <w:rFonts w:ascii="Times New Arabic" w:hAnsi="Times New Arabic"/>
          <w:sz w:val="24"/>
          <w:szCs w:val="24"/>
        </w:rPr>
        <w:t>Syekh Abdul Jalil bin Abdullah Bulo-Bulo</w:t>
      </w:r>
      <w:r>
        <w:rPr>
          <w:rFonts w:ascii="Times New Arabic" w:hAnsi="Times New Arabic"/>
          <w:sz w:val="24"/>
          <w:szCs w:val="24"/>
        </w:rPr>
        <w:t xml:space="preserve">, dan </w:t>
      </w:r>
      <w:r w:rsidRPr="008F575B">
        <w:rPr>
          <w:rFonts w:ascii="Times New Arabic" w:hAnsi="Times New Arabic"/>
          <w:sz w:val="24"/>
          <w:szCs w:val="24"/>
        </w:rPr>
        <w:t>Syekh Abdul Basir bin Abdul Jalil al-Bira wa al-Bugisi</w:t>
      </w:r>
      <w:r>
        <w:rPr>
          <w:rFonts w:ascii="Times New Arabic" w:hAnsi="Times New Arabic"/>
          <w:sz w:val="24"/>
          <w:szCs w:val="24"/>
        </w:rPr>
        <w:t xml:space="preserve">. </w:t>
      </w:r>
      <w:r w:rsidR="00B71029" w:rsidRPr="008F575B">
        <w:rPr>
          <w:rFonts w:ascii="Times New Arabic" w:hAnsi="Times New Arabic"/>
          <w:i/>
          <w:iCs/>
          <w:sz w:val="24"/>
          <w:szCs w:val="24"/>
        </w:rPr>
        <w:t>Top Down</w:t>
      </w:r>
      <w:r w:rsidR="00B71029">
        <w:rPr>
          <w:rFonts w:ascii="Times New Arabic" w:hAnsi="Times New Arabic"/>
          <w:sz w:val="24"/>
          <w:szCs w:val="24"/>
        </w:rPr>
        <w:t xml:space="preserve"> merupakan pola </w:t>
      </w:r>
      <w:r>
        <w:rPr>
          <w:rFonts w:ascii="Times New Arabic" w:hAnsi="Times New Arabic"/>
          <w:sz w:val="24"/>
          <w:szCs w:val="24"/>
        </w:rPr>
        <w:t xml:space="preserve">islamisasi </w:t>
      </w:r>
      <w:r w:rsidR="00B71029">
        <w:rPr>
          <w:rFonts w:ascii="Times New Arabic" w:hAnsi="Times New Arabic"/>
          <w:sz w:val="24"/>
          <w:szCs w:val="24"/>
        </w:rPr>
        <w:t xml:space="preserve">di </w:t>
      </w:r>
      <w:r>
        <w:rPr>
          <w:rFonts w:ascii="Times New Arabic" w:hAnsi="Times New Arabic"/>
          <w:sz w:val="24"/>
          <w:szCs w:val="24"/>
        </w:rPr>
        <w:t xml:space="preserve">Sinjai. </w:t>
      </w:r>
      <w:r w:rsidR="001F31D4">
        <w:rPr>
          <w:rFonts w:ascii="Times New Arabic" w:hAnsi="Times New Arabic"/>
          <w:sz w:val="24"/>
          <w:szCs w:val="24"/>
        </w:rPr>
        <w:t xml:space="preserve">Islamisasi di Sinjai </w:t>
      </w:r>
      <w:r>
        <w:rPr>
          <w:rFonts w:ascii="Times New Arabic" w:hAnsi="Times New Arabic"/>
          <w:sz w:val="24"/>
          <w:szCs w:val="24"/>
        </w:rPr>
        <w:t>berasal dari arah Timur, Barat, dan Utara</w:t>
      </w:r>
      <w:r w:rsidR="00B71029">
        <w:rPr>
          <w:rFonts w:ascii="Times New Arabic" w:hAnsi="Times New Arabic"/>
          <w:sz w:val="24"/>
          <w:szCs w:val="24"/>
        </w:rPr>
        <w:t xml:space="preserve"> </w:t>
      </w:r>
      <w:r w:rsidR="001F31D4">
        <w:rPr>
          <w:rFonts w:ascii="Times New Arabic" w:hAnsi="Times New Arabic"/>
          <w:sz w:val="24"/>
          <w:szCs w:val="24"/>
        </w:rPr>
        <w:t>dengan</w:t>
      </w:r>
      <w:r>
        <w:rPr>
          <w:rFonts w:ascii="Times New Arabic" w:hAnsi="Times New Arabic"/>
          <w:sz w:val="24"/>
          <w:szCs w:val="24"/>
        </w:rPr>
        <w:t xml:space="preserve"> pendekatan tasawuf dan syariat. </w:t>
      </w:r>
      <w:r>
        <w:rPr>
          <w:rFonts w:ascii="Times New Arabic" w:hAnsi="Times New Arabic" w:cstheme="majorBidi"/>
          <w:sz w:val="24"/>
          <w:szCs w:val="24"/>
        </w:rPr>
        <w:t xml:space="preserve">Perubahan </w:t>
      </w:r>
      <w:r w:rsidR="00B71029">
        <w:rPr>
          <w:rFonts w:ascii="Times New Arabic" w:hAnsi="Times New Arabic" w:cstheme="majorBidi"/>
          <w:sz w:val="24"/>
          <w:szCs w:val="24"/>
        </w:rPr>
        <w:t xml:space="preserve">Sosial-politik dan budaya </w:t>
      </w:r>
      <w:r>
        <w:rPr>
          <w:rFonts w:ascii="Times New Arabic" w:hAnsi="Times New Arabic" w:cstheme="majorBidi"/>
          <w:sz w:val="24"/>
          <w:szCs w:val="24"/>
        </w:rPr>
        <w:t xml:space="preserve">dapat dilihat dalam tiga aspek. </w:t>
      </w:r>
      <w:r w:rsidRPr="00B72A3B">
        <w:rPr>
          <w:rFonts w:ascii="Times New Arabic" w:hAnsi="Times New Arabic" w:cstheme="majorBidi"/>
          <w:i/>
          <w:iCs/>
          <w:sz w:val="24"/>
          <w:szCs w:val="24"/>
        </w:rPr>
        <w:t>Pertama</w:t>
      </w:r>
      <w:r>
        <w:rPr>
          <w:rFonts w:ascii="Times New Arabic" w:hAnsi="Times New Arabic" w:cstheme="majorBidi"/>
          <w:sz w:val="24"/>
          <w:szCs w:val="24"/>
        </w:rPr>
        <w:t>, Perubahan Sosial dalam aspek pemahaman keagamaan</w:t>
      </w:r>
      <w:r w:rsidR="00B71029">
        <w:rPr>
          <w:rFonts w:ascii="Times New Arabic" w:hAnsi="Times New Arabic" w:cstheme="majorBidi"/>
          <w:sz w:val="24"/>
          <w:szCs w:val="24"/>
        </w:rPr>
        <w:t xml:space="preserve"> yakni</w:t>
      </w:r>
      <w:r w:rsidR="001F31D4">
        <w:rPr>
          <w:rFonts w:ascii="Times New Arabic" w:hAnsi="Times New Arabic" w:cstheme="majorBidi"/>
          <w:sz w:val="24"/>
          <w:szCs w:val="24"/>
        </w:rPr>
        <w:t>: lahirnya</w:t>
      </w:r>
      <w:r w:rsidR="00B71029">
        <w:rPr>
          <w:rFonts w:ascii="Times New Arabic" w:hAnsi="Times New Arabic" w:cstheme="majorBidi"/>
          <w:sz w:val="24"/>
          <w:szCs w:val="24"/>
        </w:rPr>
        <w:t xml:space="preserve"> kelompok</w:t>
      </w:r>
      <w:r w:rsidR="00B71029" w:rsidRPr="00B71029">
        <w:rPr>
          <w:rFonts w:ascii="Times New Arabic" w:hAnsi="Times New Arabic"/>
          <w:i/>
          <w:iCs/>
          <w:sz w:val="24"/>
          <w:szCs w:val="24"/>
        </w:rPr>
        <w:t xml:space="preserve"> </w:t>
      </w:r>
      <w:r w:rsidR="00B71029" w:rsidRPr="00C056EC">
        <w:rPr>
          <w:rFonts w:ascii="Times New Arabic" w:hAnsi="Times New Arabic"/>
          <w:i/>
          <w:iCs/>
          <w:sz w:val="24"/>
          <w:szCs w:val="24"/>
        </w:rPr>
        <w:t>Pagama</w:t>
      </w:r>
      <w:r w:rsidR="00B71029">
        <w:rPr>
          <w:rFonts w:ascii="Times New Arabic" w:hAnsi="Times New Arabic"/>
          <w:sz w:val="24"/>
          <w:szCs w:val="24"/>
        </w:rPr>
        <w:t xml:space="preserve"> dan penganut </w:t>
      </w:r>
      <w:r w:rsidR="00B71029" w:rsidRPr="00C056EC">
        <w:rPr>
          <w:rFonts w:ascii="Times New Arabic" w:hAnsi="Times New Arabic"/>
          <w:i/>
          <w:iCs/>
          <w:sz w:val="24"/>
          <w:szCs w:val="24"/>
        </w:rPr>
        <w:t>Attoriolong</w:t>
      </w:r>
      <w:r>
        <w:rPr>
          <w:rFonts w:ascii="Times New Arabic" w:hAnsi="Times New Arabic" w:cstheme="majorBidi"/>
          <w:sz w:val="24"/>
          <w:szCs w:val="24"/>
        </w:rPr>
        <w:t xml:space="preserve">. </w:t>
      </w:r>
      <w:r w:rsidRPr="00D66808">
        <w:rPr>
          <w:rFonts w:ascii="Times New Arabic" w:hAnsi="Times New Arabic"/>
          <w:i/>
          <w:iCs/>
          <w:sz w:val="24"/>
          <w:szCs w:val="24"/>
        </w:rPr>
        <w:t>Kedua</w:t>
      </w:r>
      <w:r>
        <w:rPr>
          <w:rFonts w:ascii="Times New Arabic" w:hAnsi="Times New Arabic"/>
          <w:sz w:val="24"/>
          <w:szCs w:val="24"/>
        </w:rPr>
        <w:t>, Perubahan Sosial dalam aspek sistem sosial</w:t>
      </w:r>
      <w:r w:rsidR="00B71029">
        <w:rPr>
          <w:rFonts w:ascii="Times New Arabic" w:hAnsi="Times New Arabic"/>
          <w:sz w:val="24"/>
          <w:szCs w:val="24"/>
        </w:rPr>
        <w:t xml:space="preserve"> yakni</w:t>
      </w:r>
      <w:r w:rsidR="001F31D4">
        <w:rPr>
          <w:rFonts w:ascii="Times New Arabic" w:hAnsi="Times New Arabic"/>
          <w:sz w:val="24"/>
          <w:szCs w:val="24"/>
        </w:rPr>
        <w:t>:</w:t>
      </w:r>
      <w:r w:rsidR="00B71029">
        <w:rPr>
          <w:rFonts w:ascii="Times New Arabic" w:hAnsi="Times New Arabic"/>
          <w:sz w:val="24"/>
          <w:szCs w:val="24"/>
        </w:rPr>
        <w:t xml:space="preserve"> </w:t>
      </w:r>
      <w:r w:rsidR="001F31D4">
        <w:rPr>
          <w:rFonts w:ascii="Times New Arabic" w:hAnsi="Times New Arabic"/>
          <w:sz w:val="24"/>
          <w:szCs w:val="24"/>
        </w:rPr>
        <w:t>integrasi</w:t>
      </w:r>
      <w:r w:rsidR="00B71029">
        <w:rPr>
          <w:rFonts w:ascii="Times New Arabic" w:hAnsi="Times New Arabic"/>
          <w:sz w:val="24"/>
          <w:szCs w:val="24"/>
        </w:rPr>
        <w:t xml:space="preserve"> </w:t>
      </w:r>
      <w:r w:rsidR="00B71029">
        <w:rPr>
          <w:rFonts w:ascii="Times New Arabic" w:hAnsi="Times New Arabic"/>
          <w:i/>
          <w:iCs/>
          <w:sz w:val="24"/>
          <w:szCs w:val="24"/>
        </w:rPr>
        <w:t xml:space="preserve">Sara </w:t>
      </w:r>
      <w:r w:rsidR="00B71029">
        <w:rPr>
          <w:rFonts w:ascii="Times New Arabic" w:hAnsi="Times New Arabic"/>
          <w:sz w:val="24"/>
          <w:szCs w:val="24"/>
        </w:rPr>
        <w:t xml:space="preserve">(syariat) Islam </w:t>
      </w:r>
      <w:r w:rsidR="001F31D4">
        <w:rPr>
          <w:rFonts w:ascii="Times New Arabic" w:hAnsi="Times New Arabic"/>
          <w:sz w:val="24"/>
          <w:szCs w:val="24"/>
        </w:rPr>
        <w:t>ke dalam</w:t>
      </w:r>
      <w:r w:rsidR="00B71029">
        <w:rPr>
          <w:rFonts w:ascii="Times New Arabic" w:hAnsi="Times New Arabic"/>
          <w:sz w:val="24"/>
          <w:szCs w:val="24"/>
        </w:rPr>
        <w:t xml:space="preserve"> </w:t>
      </w:r>
      <w:r w:rsidR="00B71029">
        <w:rPr>
          <w:rFonts w:ascii="Times New Arabic" w:hAnsi="Times New Arabic"/>
          <w:i/>
          <w:iCs/>
          <w:sz w:val="24"/>
          <w:szCs w:val="24"/>
        </w:rPr>
        <w:t>Pangngaderreng</w:t>
      </w:r>
      <w:r>
        <w:rPr>
          <w:rFonts w:ascii="Times New Arabic" w:hAnsi="Times New Arabic"/>
          <w:sz w:val="24"/>
          <w:szCs w:val="24"/>
        </w:rPr>
        <w:t xml:space="preserve">. </w:t>
      </w:r>
      <w:r w:rsidRPr="00D66808">
        <w:rPr>
          <w:rFonts w:ascii="Times New Arabic" w:hAnsi="Times New Arabic"/>
          <w:i/>
          <w:iCs/>
          <w:sz w:val="24"/>
          <w:szCs w:val="24"/>
        </w:rPr>
        <w:t>Ketiga</w:t>
      </w:r>
      <w:r>
        <w:rPr>
          <w:rFonts w:ascii="Times New Arabic" w:hAnsi="Times New Arabic"/>
          <w:sz w:val="24"/>
          <w:szCs w:val="24"/>
        </w:rPr>
        <w:t xml:space="preserve">, Perubahan Sosial dalam aspek ritual-tradisi </w:t>
      </w:r>
      <w:r w:rsidR="00B71029">
        <w:rPr>
          <w:rFonts w:ascii="Times New Arabic" w:hAnsi="Times New Arabic"/>
          <w:sz w:val="24"/>
          <w:szCs w:val="24"/>
        </w:rPr>
        <w:t xml:space="preserve">budaya </w:t>
      </w:r>
      <w:r>
        <w:rPr>
          <w:rFonts w:ascii="Times New Arabic" w:hAnsi="Times New Arabic"/>
          <w:sz w:val="24"/>
          <w:szCs w:val="24"/>
        </w:rPr>
        <w:t xml:space="preserve">bercorak Islam, seperti: </w:t>
      </w:r>
      <w:r>
        <w:rPr>
          <w:rFonts w:ascii="Times New Arabic" w:hAnsi="Times New Arabic"/>
          <w:i/>
          <w:iCs/>
          <w:sz w:val="24"/>
          <w:szCs w:val="24"/>
        </w:rPr>
        <w:t>Sikkiri Jumaq, Mabbilang Penni, Matteggo, Mattampung</w:t>
      </w:r>
      <w:r w:rsidR="00B71029">
        <w:rPr>
          <w:rFonts w:ascii="Times New Arabic" w:hAnsi="Times New Arabic"/>
          <w:i/>
          <w:iCs/>
          <w:sz w:val="24"/>
          <w:szCs w:val="24"/>
        </w:rPr>
        <w:t>,</w:t>
      </w:r>
      <w:r>
        <w:rPr>
          <w:rFonts w:ascii="Times New Arabic" w:hAnsi="Times New Arabic"/>
          <w:i/>
          <w:iCs/>
          <w:sz w:val="24"/>
          <w:szCs w:val="24"/>
        </w:rPr>
        <w:t xml:space="preserve"> Mabbarasanji</w:t>
      </w:r>
      <w:r w:rsidR="00B71029">
        <w:rPr>
          <w:rFonts w:ascii="Times New Arabic" w:hAnsi="Times New Arabic"/>
          <w:i/>
          <w:iCs/>
          <w:sz w:val="24"/>
          <w:szCs w:val="24"/>
        </w:rPr>
        <w:t>,</w:t>
      </w:r>
      <w:r>
        <w:rPr>
          <w:rFonts w:ascii="Times New Arabic" w:hAnsi="Times New Arabic"/>
          <w:sz w:val="24"/>
          <w:szCs w:val="24"/>
        </w:rPr>
        <w:t xml:space="preserve"> </w:t>
      </w:r>
      <w:r>
        <w:rPr>
          <w:rFonts w:ascii="Times New Arabic" w:hAnsi="Times New Arabic"/>
          <w:i/>
          <w:iCs/>
          <w:sz w:val="24"/>
          <w:szCs w:val="24"/>
        </w:rPr>
        <w:t>Mabbasya Doang</w:t>
      </w:r>
      <w:r w:rsidR="00B71029">
        <w:rPr>
          <w:rFonts w:ascii="Times New Arabic" w:hAnsi="Times New Arabic"/>
          <w:sz w:val="24"/>
          <w:szCs w:val="24"/>
        </w:rPr>
        <w:t xml:space="preserve"> dan </w:t>
      </w:r>
      <w:r>
        <w:rPr>
          <w:rFonts w:ascii="Times New Arabic" w:hAnsi="Times New Arabic"/>
          <w:i/>
          <w:iCs/>
          <w:sz w:val="24"/>
          <w:szCs w:val="24"/>
        </w:rPr>
        <w:t>Mappanre Temme</w:t>
      </w:r>
      <w:r w:rsidR="00B71029">
        <w:rPr>
          <w:rFonts w:ascii="Times New Arabic" w:hAnsi="Times New Arabic"/>
          <w:i/>
          <w:iCs/>
          <w:sz w:val="24"/>
          <w:szCs w:val="24"/>
        </w:rPr>
        <w:t>.</w:t>
      </w:r>
    </w:p>
    <w:sectPr w:rsidR="004112CB" w:rsidRPr="00CC7699" w:rsidSect="00D83400">
      <w:footerReference w:type="default" r:id="rId6"/>
      <w:pgSz w:w="12240" w:h="15840" w:code="1"/>
      <w:pgMar w:top="1701" w:right="1701" w:bottom="1701" w:left="2268" w:header="720" w:footer="1077" w:gutter="0"/>
      <w:pgNumType w:fmt="lowerRoman" w:start="1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AF1" w:rsidRDefault="00356AF1" w:rsidP="00393C49">
      <w:pPr>
        <w:spacing w:after="0" w:line="240" w:lineRule="auto"/>
      </w:pPr>
      <w:r>
        <w:separator/>
      </w:r>
    </w:p>
  </w:endnote>
  <w:endnote w:type="continuationSeparator" w:id="1">
    <w:p w:rsidR="00356AF1" w:rsidRDefault="00356AF1" w:rsidP="0039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Arabic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092"/>
      <w:docPartObj>
        <w:docPartGallery w:val="Page Numbers (Bottom of Page)"/>
        <w:docPartUnique/>
      </w:docPartObj>
    </w:sdtPr>
    <w:sdtContent>
      <w:p w:rsidR="00393C49" w:rsidRDefault="00FF7857" w:rsidP="003931F6">
        <w:pPr>
          <w:pStyle w:val="Footer"/>
          <w:jc w:val="center"/>
        </w:pPr>
        <w:fldSimple w:instr=" PAGE   \* MERGEFORMAT ">
          <w:r w:rsidR="0029254B">
            <w:rPr>
              <w:noProof/>
            </w:rPr>
            <w:t>xiii</w:t>
          </w:r>
        </w:fldSimple>
      </w:p>
    </w:sdtContent>
  </w:sdt>
  <w:p w:rsidR="00393C49" w:rsidRDefault="00393C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AF1" w:rsidRDefault="00356AF1" w:rsidP="00393C49">
      <w:pPr>
        <w:spacing w:after="0" w:line="240" w:lineRule="auto"/>
      </w:pPr>
      <w:r>
        <w:separator/>
      </w:r>
    </w:p>
  </w:footnote>
  <w:footnote w:type="continuationSeparator" w:id="1">
    <w:p w:rsidR="00356AF1" w:rsidRDefault="00356AF1" w:rsidP="00393C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1F6C"/>
    <w:rsid w:val="00066C4E"/>
    <w:rsid w:val="00077F2D"/>
    <w:rsid w:val="000A19ED"/>
    <w:rsid w:val="000A272D"/>
    <w:rsid w:val="000B1FF3"/>
    <w:rsid w:val="001F31D4"/>
    <w:rsid w:val="00235BB9"/>
    <w:rsid w:val="00250ADD"/>
    <w:rsid w:val="0029254B"/>
    <w:rsid w:val="002A3A36"/>
    <w:rsid w:val="00352545"/>
    <w:rsid w:val="00356AF1"/>
    <w:rsid w:val="00356ED2"/>
    <w:rsid w:val="003931F6"/>
    <w:rsid w:val="00393C49"/>
    <w:rsid w:val="003C5629"/>
    <w:rsid w:val="003E1403"/>
    <w:rsid w:val="003E72EA"/>
    <w:rsid w:val="004112CB"/>
    <w:rsid w:val="0044174A"/>
    <w:rsid w:val="0044658B"/>
    <w:rsid w:val="0046654B"/>
    <w:rsid w:val="00505C9B"/>
    <w:rsid w:val="00546C52"/>
    <w:rsid w:val="005A7C77"/>
    <w:rsid w:val="0060575A"/>
    <w:rsid w:val="00611F6C"/>
    <w:rsid w:val="006C1E01"/>
    <w:rsid w:val="007D4CB7"/>
    <w:rsid w:val="009B0FCD"/>
    <w:rsid w:val="00A02FAA"/>
    <w:rsid w:val="00A50E93"/>
    <w:rsid w:val="00AC09C1"/>
    <w:rsid w:val="00B71029"/>
    <w:rsid w:val="00BF7D7F"/>
    <w:rsid w:val="00CA24D6"/>
    <w:rsid w:val="00CC7699"/>
    <w:rsid w:val="00D83400"/>
    <w:rsid w:val="00E34797"/>
    <w:rsid w:val="00E6165D"/>
    <w:rsid w:val="00EA6F71"/>
    <w:rsid w:val="00EB5B4F"/>
    <w:rsid w:val="00FC17DC"/>
    <w:rsid w:val="00FF7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F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93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3C49"/>
  </w:style>
  <w:style w:type="paragraph" w:styleId="Footer">
    <w:name w:val="footer"/>
    <w:basedOn w:val="Normal"/>
    <w:link w:val="FooterChar"/>
    <w:uiPriority w:val="99"/>
    <w:unhideWhenUsed/>
    <w:rsid w:val="00393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C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2017-07-23T05:44:00Z</cp:lastPrinted>
  <dcterms:created xsi:type="dcterms:W3CDTF">2017-07-21T12:11:00Z</dcterms:created>
  <dcterms:modified xsi:type="dcterms:W3CDTF">2018-04-04T09:52:00Z</dcterms:modified>
</cp:coreProperties>
</file>